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337820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FD1ED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PSS-G2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9.3pt;margin-top:26.6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N2JcW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FD1ED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PSS-G2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1E508E" w:rsidRDefault="00FD1ED1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D1ED1">
        <w:rPr>
          <w:rFonts w:ascii="FuturaA Bk BT;Century Gothic" w:hAnsi="FuturaA Bk BT;Century Gothic"/>
          <w:sz w:val="32"/>
          <w:szCs w:val="32"/>
        </w:rPr>
        <w:t>Sicherheitssprechstelle</w:t>
      </w:r>
      <w:proofErr w:type="spellEnd"/>
      <w:r w:rsidR="003C11C2" w:rsidRPr="003C11C2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3C11C2" w:rsidRDefault="001E508E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r w:rsidR="00C874D8">
        <w:rPr>
          <w:rFonts w:ascii="FuturaA Bk BT;Century Gothic" w:hAnsi="FuturaA Bk BT;Century Gothic"/>
          <w:sz w:val="32"/>
          <w:szCs w:val="32"/>
        </w:rPr>
        <w:t>14</w:t>
      </w:r>
      <w:r w:rsidR="00F46443">
        <w:rPr>
          <w:rFonts w:ascii="FuturaA Bk BT;Century Gothic" w:hAnsi="FuturaA Bk BT;Century Gothic"/>
          <w:sz w:val="32"/>
          <w:szCs w:val="32"/>
        </w:rPr>
        <w:t xml:space="preserve"> x </w:t>
      </w:r>
      <w:r w:rsidR="00C874D8">
        <w:rPr>
          <w:rFonts w:ascii="FuturaA Bk BT;Century Gothic" w:hAnsi="FuturaA Bk BT;Century Gothic"/>
          <w:sz w:val="32"/>
          <w:szCs w:val="32"/>
        </w:rPr>
        <w:t>12</w:t>
      </w:r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1E508E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1E508E">
        <w:rPr>
          <w:rFonts w:ascii="FuturaA Bk BT;Century Gothic" w:hAnsi="FuturaA Bk BT;Century Gothic"/>
          <w:sz w:val="32"/>
          <w:szCs w:val="32"/>
        </w:rPr>
        <w:t>Sensorschirm</w:t>
      </w:r>
      <w:proofErr w:type="spellEnd"/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FD1ED1" w:rsidRPr="00FD1ED1" w:rsidRDefault="00FD1ED1" w:rsidP="00FD1ED1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Platzsparende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Tischsprechstelle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hintergrundbeleuchtetem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Sensorschirm zum Einsatz in elektroakustischen Notfallwarnsystemen (ENS) in Konformität mit EN 60849, EN54-16 und BS 5839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="00F46443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2 x 8</w:t>
          </w:r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 und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werden. </w:t>
          </w:r>
        </w:p>
        <w:p w:rsidR="00FD1ED1" w:rsidRPr="00FD1ED1" w:rsidRDefault="00FD1ED1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 w:eastAsia="zh-TW"/>
            </w:rPr>
          </w:pPr>
        </w:p>
        <w:p w:rsidR="00504AFD" w:rsidRPr="00FD1ED1" w:rsidRDefault="00504AFD" w:rsidP="003A39BC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3C11C2" w:rsidRPr="00FD1ED1" w:rsidRDefault="003C11C2" w:rsidP="003A39BC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3C11C2" w:rsidRPr="00FD1ED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Platzsparendes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zeitloses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Design </w:t>
          </w:r>
        </w:p>
        <w:p w:rsidR="00FD1ED1" w:rsidRPr="00FD1ED1" w:rsidRDefault="00FD1ED1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Hochwertiges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Schwanenhals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Electret-Mikrofon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omnidirektional</w:t>
          </w:r>
          <w:proofErr w:type="spellEnd"/>
          <w:r w:rsidRP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Hintergrundbeleuchtung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keine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mechanischen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Komponenten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zu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14</w:t>
          </w:r>
          <w:r w:rsidR="00F4644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x </w:t>
          </w:r>
          <w:r w:rsid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12</w:t>
          </w: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Eine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Audiodatei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Vorgong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definiert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Start von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Texten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und Jingles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Zonenzuweisung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Integrierter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Anzeige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aller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Systemereignisse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in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Klartext</w:t>
          </w:r>
          <w:proofErr w:type="spellEnd"/>
        </w:p>
        <w:p w:rsidR="00F46443" w:rsidRPr="001E508E" w:rsidRDefault="00F46443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4644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Typ des verwendeten Kabels: CAT5+ STP</w:t>
          </w:r>
        </w:p>
        <w:p w:rsidR="001E508E" w:rsidRPr="00C874D8" w:rsidRDefault="001E508E" w:rsidP="00F46443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Max. </w:t>
          </w:r>
          <w:proofErr w:type="spellStart"/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Kabellänge</w:t>
          </w:r>
          <w:proofErr w:type="spellEnd"/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: </w:t>
          </w:r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2</w:t>
          </w:r>
          <w:r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00 m (</w:t>
          </w:r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1200 m </w:t>
          </w:r>
          <w:proofErr w:type="spellStart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eigener</w:t>
          </w:r>
          <w:proofErr w:type="spellEnd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="00F46443" w:rsidRPr="00C874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1E508E" w:rsidRPr="001E508E" w:rsidRDefault="001E508E" w:rsidP="001E508E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Programmierung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</w:t>
          </w:r>
          <w:proofErr w:type="spellEnd"/>
          <w:r w:rsidRPr="001E508E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FD1ED1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PC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Default="00110075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E508E" w:rsidRPr="00A25DAA" w:rsidRDefault="001E508E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1E508E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bCs w:val="0"/>
                    <w:sz w:val="20"/>
                    <w:szCs w:val="20"/>
                  </w:rPr>
                  <w:t>Audio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1E508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Mikrofon: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FD1ED1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>Schwanenhals: 250 mm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1E508E" w:rsidRDefault="00FD1ED1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FD1ED1">
                  <w:rPr>
                    <w:rFonts w:ascii="Arial" w:hAnsi="Arial"/>
                    <w:sz w:val="20"/>
                    <w:szCs w:val="20"/>
                    <w:lang w:val="de-AT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FD1ED1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>Electret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-Mikrofon, </w:t>
                </w: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de-DE"/>
                  </w:rPr>
                  <w:t>omnidirektional</w:t>
                </w:r>
                <w:proofErr w:type="spellEnd"/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1E508E" w:rsidRDefault="00F4644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AT"/>
                  </w:rPr>
                  <w:t>Audioausgang: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F4644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, symmetrisch, über RJ45</w:t>
                </w:r>
              </w:p>
            </w:tc>
          </w:tr>
          <w:tr w:rsidR="00F46443" w:rsidRPr="003A39BC" w:rsidTr="007F6062">
            <w:tc>
              <w:tcPr>
                <w:tcW w:w="4386" w:type="dxa"/>
                <w:vAlign w:val="center"/>
              </w:tcPr>
              <w:p w:rsidR="00F46443" w:rsidRPr="00FD1ED1" w:rsidRDefault="00F4644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AT"/>
                  </w:rPr>
                  <w:t>Audioeingang:</w:t>
                </w:r>
              </w:p>
            </w:tc>
            <w:tc>
              <w:tcPr>
                <w:tcW w:w="4965" w:type="dxa"/>
                <w:vAlign w:val="center"/>
              </w:tcPr>
              <w:p w:rsidR="00F46443" w:rsidRPr="00FD1ED1" w:rsidRDefault="00F4644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F46443">
                  <w:rPr>
                    <w:rFonts w:ascii="Arial" w:hAnsi="Arial"/>
                    <w:sz w:val="20"/>
                    <w:szCs w:val="20"/>
                    <w:lang w:val="de-DE"/>
                  </w:rPr>
                  <w:t>, symmetrisch, über RJ45</w:t>
                </w:r>
              </w:p>
            </w:tc>
          </w:tr>
          <w:tr w:rsidR="00DA3869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proofErr w:type="spellStart"/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Bedienelemente</w:t>
                </w:r>
                <w:proofErr w:type="spellEnd"/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A39BC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3A39BC" w:rsidTr="003C11C2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1E508E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AT"/>
                  </w:rPr>
                  <w:t>Sensorschirm: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1E508E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Hintergrundbeleuchteter Farb-LCD Schirm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1E508E" w:rsidRDefault="001E508E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Störung: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3C11C2" w:rsidRPr="003A39BC" w:rsidTr="001E508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Betriebsstatus: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LED, rot</w:t>
                </w:r>
              </w:p>
            </w:tc>
          </w:tr>
          <w:tr w:rsidR="001E508E" w:rsidRPr="003A39BC" w:rsidTr="001E508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Schnittstellen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 Schnittstelle: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de-DE"/>
                  </w:rPr>
                  <w:t>1 RJ45: 1 x RS485</w:t>
                </w:r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>, über CAT5 STP</w:t>
                </w: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1E508E" w:rsidRDefault="001E508E" w:rsidP="001E508E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Helvetica" w:hAnsi="Helvetica" w:cs="Helvetica"/>
                    <w:bCs w:val="0"/>
                    <w:sz w:val="16"/>
                    <w:szCs w:val="16"/>
                    <w:lang w:val="de-DE"/>
                  </w:rPr>
                </w:pPr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3C11C2" w:rsidRDefault="00FD1ED1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en-US"/>
                  </w:rPr>
                  <w:t>21</w:t>
                </w:r>
                <w:r w:rsidR="001E508E"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- 28 VDC</w:t>
                </w:r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250 mA</w:t>
                </w:r>
              </w:p>
            </w:tc>
          </w:tr>
          <w:tr w:rsidR="001E508E" w:rsidRPr="003A39BC" w:rsidTr="007F6062">
            <w:tc>
              <w:tcPr>
                <w:tcW w:w="4386" w:type="dxa"/>
                <w:vAlign w:val="center"/>
              </w:tcPr>
              <w:p w:rsidR="001E508E" w:rsidRPr="001E508E" w:rsidRDefault="001E508E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E508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1E508E" w:rsidRPr="003C11C2" w:rsidRDefault="001E508E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1E508E">
                  <w:rPr>
                    <w:rFonts w:ascii="Arial" w:hAnsi="Arial"/>
                    <w:sz w:val="20"/>
                    <w:szCs w:val="20"/>
                    <w:lang w:val="en-US"/>
                  </w:rPr>
                  <w:t>RJ45</w:t>
                </w:r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, </w:t>
                </w:r>
                <w:proofErr w:type="spellStart"/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>über</w:t>
                </w:r>
                <w:proofErr w:type="spellEnd"/>
                <w:r w:rsidR="00F46443" w:rsidRPr="00F46443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CAT5 STP</w:t>
                </w:r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FD1ED1" w:rsidP="00FD1ED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Lackiert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80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 w:rsidR="003C11C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40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FD1ED1" w:rsidRPr="003A39BC" w:rsidTr="007F6062">
            <w:tc>
              <w:tcPr>
                <w:tcW w:w="4386" w:type="dxa"/>
                <w:vAlign w:val="center"/>
              </w:tcPr>
              <w:p w:rsidR="00FD1ED1" w:rsidRPr="003A39BC" w:rsidRDefault="00FD1ED1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1ED1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Bedienoberfläche:</w:t>
                </w:r>
              </w:p>
            </w:tc>
            <w:tc>
              <w:tcPr>
                <w:tcW w:w="4965" w:type="dxa"/>
                <w:vAlign w:val="center"/>
              </w:tcPr>
              <w:p w:rsidR="00FD1ED1" w:rsidRDefault="00FD1ED1" w:rsidP="00FD1ED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Kunststoff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, 30° </w:t>
                </w: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geneigt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, RAL7016 (</w:t>
                </w:r>
                <w:proofErr w:type="spellStart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anthrazitgrau</w:t>
                </w:r>
                <w:proofErr w:type="spellEnd"/>
                <w:r w:rsidRPr="00FD1ED1">
                  <w:rPr>
                    <w:rFonts w:ascii="Arial" w:hAnsi="Arial"/>
                    <w:sz w:val="20"/>
                    <w:szCs w:val="20"/>
                    <w:lang w:val="en-US"/>
                  </w:rPr>
                  <w:t>)</w:t>
                </w:r>
              </w:p>
            </w:tc>
          </w:tr>
          <w:tr w:rsidR="00FD1ED1" w:rsidRPr="003A39BC" w:rsidTr="007F6062">
            <w:tc>
              <w:tcPr>
                <w:tcW w:w="4386" w:type="dxa"/>
                <w:vAlign w:val="center"/>
              </w:tcPr>
              <w:p w:rsidR="00FD1ED1" w:rsidRPr="00FD1ED1" w:rsidRDefault="00FD1ED1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1ED1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Schwanenhals:</w:t>
                </w:r>
              </w:p>
            </w:tc>
            <w:tc>
              <w:tcPr>
                <w:tcW w:w="4965" w:type="dxa"/>
                <w:vAlign w:val="center"/>
              </w:tcPr>
              <w:p w:rsidR="00FD1ED1" w:rsidRDefault="00FD1ED1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 mm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PSS-G2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4B7A0D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A0D" w:rsidRDefault="004B7A0D" w:rsidP="0051148C">
      <w:r>
        <w:separator/>
      </w:r>
    </w:p>
  </w:endnote>
  <w:endnote w:type="continuationSeparator" w:id="0">
    <w:p w:rsidR="004B7A0D" w:rsidRDefault="004B7A0D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A0D" w:rsidRDefault="004B7A0D" w:rsidP="0051148C">
      <w:r>
        <w:separator/>
      </w:r>
    </w:p>
  </w:footnote>
  <w:footnote w:type="continuationSeparator" w:id="0">
    <w:p w:rsidR="004B7A0D" w:rsidRDefault="004B7A0D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FD1ED1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PSS-G2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F158EF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PSS-G2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21C5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508E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B7A0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41C77"/>
    <w:rsid w:val="00545078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2BE1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D6A2F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4D8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281E"/>
    <w:rsid w:val="00EB5DF9"/>
    <w:rsid w:val="00EB6C59"/>
    <w:rsid w:val="00EB79B1"/>
    <w:rsid w:val="00EC7B50"/>
    <w:rsid w:val="00ED1F93"/>
    <w:rsid w:val="00ED4981"/>
    <w:rsid w:val="00ED4E3B"/>
    <w:rsid w:val="00EF11B4"/>
    <w:rsid w:val="00F118DE"/>
    <w:rsid w:val="00F14032"/>
    <w:rsid w:val="00F1560E"/>
    <w:rsid w:val="00F158EF"/>
    <w:rsid w:val="00F210D4"/>
    <w:rsid w:val="00F374DB"/>
    <w:rsid w:val="00F4432B"/>
    <w:rsid w:val="00F45FBE"/>
    <w:rsid w:val="00F46443"/>
    <w:rsid w:val="00F710F0"/>
    <w:rsid w:val="00F75967"/>
    <w:rsid w:val="00F9503E"/>
    <w:rsid w:val="00F95CBE"/>
    <w:rsid w:val="00FB02C6"/>
    <w:rsid w:val="00FB3B36"/>
    <w:rsid w:val="00FB4E47"/>
    <w:rsid w:val="00FD1ED1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978CD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PSS-G2E             A&amp;I Spezifikation</vt:lpstr>
      <vt:lpstr>BOUTIQUE           A&amp;E Specification</vt:lpstr>
    </vt:vector>
  </TitlesOfParts>
  <Company>Toshiba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PSS-G2             A&amp;I Spezifikation</dc:title>
  <dc:creator>行銷助專_許筠亞</dc:creator>
  <cp:lastModifiedBy>CLELIA VIRETTE</cp:lastModifiedBy>
  <cp:revision>4</cp:revision>
  <cp:lastPrinted>2016-02-24T06:19:00Z</cp:lastPrinted>
  <dcterms:created xsi:type="dcterms:W3CDTF">2020-03-23T14:54:00Z</dcterms:created>
  <dcterms:modified xsi:type="dcterms:W3CDTF">2020-03-23T15:12:00Z</dcterms:modified>
</cp:coreProperties>
</file>